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</w:t>
            </w:r>
            <w:r w:rsidRPr="00F67D0C">
              <w:rPr>
                <w:sz w:val="24"/>
                <w:szCs w:val="24"/>
              </w:rPr>
              <w:t>«</w:t>
            </w:r>
            <w:r w:rsidR="005D737A" w:rsidRPr="00F67D0C">
              <w:rPr>
                <w:sz w:val="24"/>
                <w:szCs w:val="24"/>
              </w:rPr>
              <w:t xml:space="preserve"> </w:t>
            </w:r>
            <w:r w:rsidR="00F67D0C" w:rsidRPr="00F67D0C">
              <w:rPr>
                <w:sz w:val="24"/>
                <w:szCs w:val="24"/>
              </w:rPr>
              <w:t>27</w:t>
            </w:r>
            <w:r w:rsidR="00EA3BF9" w:rsidRPr="00F67D0C">
              <w:rPr>
                <w:sz w:val="24"/>
                <w:szCs w:val="24"/>
              </w:rPr>
              <w:t xml:space="preserve"> </w:t>
            </w:r>
            <w:r w:rsidRPr="00F67D0C">
              <w:rPr>
                <w:sz w:val="24"/>
                <w:szCs w:val="24"/>
              </w:rPr>
              <w:t xml:space="preserve">» </w:t>
            </w:r>
            <w:r w:rsidR="00AE38AA" w:rsidRPr="00F67D0C">
              <w:rPr>
                <w:sz w:val="24"/>
                <w:szCs w:val="24"/>
              </w:rPr>
              <w:t xml:space="preserve">   </w:t>
            </w:r>
            <w:r w:rsidR="00F67D0C" w:rsidRPr="00F67D0C">
              <w:rPr>
                <w:sz w:val="24"/>
                <w:szCs w:val="24"/>
              </w:rPr>
              <w:t>апреля</w:t>
            </w:r>
            <w:r w:rsidR="00EA3BF9" w:rsidRPr="00F67D0C">
              <w:rPr>
                <w:sz w:val="24"/>
                <w:szCs w:val="24"/>
              </w:rPr>
              <w:t xml:space="preserve">  </w:t>
            </w:r>
            <w:r w:rsidR="00946333" w:rsidRPr="00F67D0C">
              <w:rPr>
                <w:sz w:val="24"/>
                <w:szCs w:val="24"/>
              </w:rPr>
              <w:t>2023</w:t>
            </w:r>
            <w:r w:rsidRPr="00F67D0C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A2256E">
        <w:rPr>
          <w:sz w:val="24"/>
          <w:szCs w:val="24"/>
        </w:rPr>
        <w:t>901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A2256E">
        <w:rPr>
          <w:sz w:val="24"/>
          <w:szCs w:val="28"/>
        </w:rPr>
        <w:t>0415020</w:t>
      </w:r>
      <w:r w:rsidR="00946333" w:rsidRPr="00946333">
        <w:rPr>
          <w:sz w:val="24"/>
          <w:szCs w:val="28"/>
        </w:rPr>
        <w:t>:</w:t>
      </w:r>
      <w:r w:rsidR="00A2256E">
        <w:rPr>
          <w:sz w:val="24"/>
          <w:szCs w:val="28"/>
        </w:rPr>
        <w:t>35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A2256E">
        <w:rPr>
          <w:sz w:val="24"/>
          <w:szCs w:val="28"/>
        </w:rPr>
        <w:t>индивидуальное жилищное строительство</w:t>
      </w:r>
      <w:r w:rsidR="00946333" w:rsidRPr="00946333">
        <w:rPr>
          <w:sz w:val="24"/>
          <w:szCs w:val="28"/>
        </w:rPr>
        <w:t xml:space="preserve">, местоположение: Челябинская область, Катав-Ивановский район, </w:t>
      </w:r>
      <w:r w:rsidR="00A2256E">
        <w:rPr>
          <w:sz w:val="24"/>
          <w:szCs w:val="28"/>
        </w:rPr>
        <w:t>город Катав-Ивановск</w:t>
      </w:r>
      <w:r w:rsidR="00946333" w:rsidRPr="00946333">
        <w:rPr>
          <w:sz w:val="24"/>
          <w:szCs w:val="28"/>
        </w:rPr>
        <w:t xml:space="preserve">, улица </w:t>
      </w:r>
      <w:r w:rsidR="00A2256E">
        <w:rPr>
          <w:sz w:val="24"/>
          <w:szCs w:val="28"/>
        </w:rPr>
        <w:t>Чкалова</w:t>
      </w:r>
      <w:r w:rsidR="00946333" w:rsidRPr="00946333">
        <w:rPr>
          <w:sz w:val="24"/>
          <w:szCs w:val="28"/>
        </w:rPr>
        <w:t xml:space="preserve">, </w:t>
      </w:r>
      <w:r w:rsidR="00A2256E">
        <w:rPr>
          <w:sz w:val="24"/>
          <w:szCs w:val="28"/>
        </w:rPr>
        <w:t>дом 37В</w:t>
      </w:r>
      <w:r w:rsidR="00946333" w:rsidRPr="00946333">
        <w:rPr>
          <w:sz w:val="24"/>
          <w:szCs w:val="28"/>
        </w:rPr>
        <w:t xml:space="preserve">, из земель, </w:t>
      </w:r>
      <w:r w:rsidR="00A2256E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="00946333">
        <w:rPr>
          <w:sz w:val="24"/>
          <w:szCs w:val="28"/>
        </w:rPr>
        <w:t>.</w:t>
      </w:r>
    </w:p>
    <w:p w:rsidR="00A2256E" w:rsidRDefault="00A2256E" w:rsidP="00DD057C">
      <w:pPr>
        <w:jc w:val="center"/>
        <w:rPr>
          <w:sz w:val="24"/>
          <w:szCs w:val="28"/>
        </w:rPr>
      </w:pPr>
    </w:p>
    <w:p w:rsidR="00A2256E" w:rsidRDefault="00A2256E" w:rsidP="00A2256E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A2256E" w:rsidRDefault="00A2256E" w:rsidP="00A2256E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633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0424005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23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строительства индивидуального жилого дома</w:t>
      </w:r>
      <w:r w:rsidRPr="00946333">
        <w:rPr>
          <w:sz w:val="24"/>
          <w:szCs w:val="28"/>
        </w:rPr>
        <w:t xml:space="preserve">, местоположение: Челябинская область, Катав-Ивановский район, </w:t>
      </w:r>
      <w:r>
        <w:rPr>
          <w:sz w:val="24"/>
          <w:szCs w:val="28"/>
        </w:rPr>
        <w:t>город Катав-Ивановск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Калинина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дом 2а</w:t>
      </w:r>
      <w:r w:rsidRPr="00946333">
        <w:rPr>
          <w:sz w:val="24"/>
          <w:szCs w:val="28"/>
        </w:rPr>
        <w:t xml:space="preserve">, 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</w:p>
    <w:p w:rsidR="00A2256E" w:rsidRDefault="00A2256E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2256E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946333" w:rsidRDefault="00946333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F67D0C">
        <w:rPr>
          <w:szCs w:val="24"/>
        </w:rPr>
        <w:t xml:space="preserve">от  </w:t>
      </w:r>
      <w:r w:rsidR="00F67D0C" w:rsidRPr="00F67D0C">
        <w:rPr>
          <w:szCs w:val="24"/>
        </w:rPr>
        <w:t>21</w:t>
      </w:r>
      <w:r w:rsidR="00CF38A3" w:rsidRPr="00F67D0C">
        <w:rPr>
          <w:szCs w:val="24"/>
        </w:rPr>
        <w:t>.</w:t>
      </w:r>
      <w:r w:rsidR="00F67D0C" w:rsidRPr="00F67D0C">
        <w:rPr>
          <w:szCs w:val="24"/>
        </w:rPr>
        <w:t>04</w:t>
      </w:r>
      <w:r w:rsidR="00CF38A3" w:rsidRPr="00F67D0C">
        <w:rPr>
          <w:szCs w:val="24"/>
        </w:rPr>
        <w:t>.</w:t>
      </w:r>
      <w:r w:rsidR="00FF48C5" w:rsidRPr="00F67D0C">
        <w:rPr>
          <w:szCs w:val="24"/>
        </w:rPr>
        <w:t>2023г</w:t>
      </w:r>
      <w:r w:rsidR="00CF38A3" w:rsidRPr="00F67D0C">
        <w:rPr>
          <w:szCs w:val="24"/>
        </w:rPr>
        <w:t xml:space="preserve">. № </w:t>
      </w:r>
      <w:r w:rsidR="00F67D0C">
        <w:rPr>
          <w:szCs w:val="24"/>
        </w:rPr>
        <w:t>397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9B7D26" w:rsidRPr="009B7D26">
        <w:rPr>
          <w:rFonts w:ascii="Times New Roman" w:hAnsi="Times New Roman"/>
          <w:b/>
          <w:i/>
          <w:sz w:val="24"/>
          <w:szCs w:val="24"/>
          <w:u w:val="single"/>
        </w:rPr>
        <w:t>31</w:t>
      </w:r>
      <w:r w:rsidR="001F3168" w:rsidRPr="009B7D26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5552D1" w:rsidRPr="009B7D26">
        <w:rPr>
          <w:rFonts w:ascii="Times New Roman" w:hAnsi="Times New Roman"/>
          <w:b/>
          <w:i/>
          <w:sz w:val="24"/>
          <w:szCs w:val="24"/>
          <w:u w:val="single"/>
        </w:rPr>
        <w:t>мая 2023г</w:t>
      </w:r>
      <w:r w:rsidRPr="009B7D26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Default="00A77CB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921DB0" w:rsidRDefault="00921DB0" w:rsidP="00921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921DB0" w:rsidRDefault="00921DB0" w:rsidP="00921DB0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lastRenderedPageBreak/>
              <w:t xml:space="preserve">общей площадью </w:t>
            </w:r>
            <w:r>
              <w:rPr>
                <w:sz w:val="24"/>
                <w:szCs w:val="24"/>
              </w:rPr>
              <w:t xml:space="preserve">901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0415020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35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индивидуальное жилищное строительство</w:t>
            </w:r>
            <w:r w:rsidRPr="00946333">
              <w:rPr>
                <w:sz w:val="24"/>
                <w:szCs w:val="28"/>
              </w:rPr>
              <w:t xml:space="preserve">, местоположение: Челябинская область, Катав-Ивановский район, </w:t>
            </w:r>
            <w:r>
              <w:rPr>
                <w:sz w:val="24"/>
                <w:szCs w:val="28"/>
              </w:rPr>
              <w:t>город Катав-Ивановск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Чкалова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дом 37В</w:t>
            </w:r>
            <w:r w:rsidRPr="00946333">
              <w:rPr>
                <w:sz w:val="24"/>
                <w:szCs w:val="28"/>
              </w:rPr>
              <w:t xml:space="preserve">, из земель, </w:t>
            </w:r>
            <w:r>
              <w:rPr>
                <w:sz w:val="24"/>
                <w:szCs w:val="28"/>
              </w:rPr>
              <w:t>находящихся в собственности Муниципального образования Катав-Ивановского Муниципального района Челябинской области.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921DB0" w:rsidP="00921DB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104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921DB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7 531,23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921DB0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9B7D26" w:rsidRDefault="009B7D26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D26">
              <w:rPr>
                <w:sz w:val="24"/>
                <w:szCs w:val="24"/>
              </w:rPr>
              <w:t>31</w:t>
            </w:r>
            <w:r w:rsidR="00DD057C" w:rsidRPr="009B7D26">
              <w:rPr>
                <w:sz w:val="24"/>
                <w:szCs w:val="24"/>
              </w:rPr>
              <w:t>.</w:t>
            </w:r>
            <w:r w:rsidR="005552D1" w:rsidRPr="009B7D26">
              <w:rPr>
                <w:sz w:val="24"/>
                <w:szCs w:val="24"/>
              </w:rPr>
              <w:t>05</w:t>
            </w:r>
            <w:r w:rsidR="00DD057C" w:rsidRPr="009B7D26">
              <w:rPr>
                <w:sz w:val="24"/>
                <w:szCs w:val="24"/>
              </w:rPr>
              <w:t>.</w:t>
            </w:r>
            <w:r w:rsidR="005552D1" w:rsidRPr="009B7D26">
              <w:rPr>
                <w:sz w:val="24"/>
                <w:szCs w:val="24"/>
              </w:rPr>
              <w:t>2023</w:t>
            </w: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D26">
              <w:rPr>
                <w:sz w:val="24"/>
                <w:szCs w:val="24"/>
              </w:rPr>
              <w:t>в 08:00 час. (МСК)</w:t>
            </w:r>
          </w:p>
        </w:tc>
      </w:tr>
      <w:tr w:rsidR="00921DB0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DB0" w:rsidRPr="00921DB0" w:rsidRDefault="00921DB0" w:rsidP="00921D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921DB0" w:rsidRDefault="00921DB0" w:rsidP="00921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921DB0" w:rsidRPr="00921DB0" w:rsidRDefault="00921DB0" w:rsidP="00921DB0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633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0424005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23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строительства индивидуального жилого дома</w:t>
            </w:r>
            <w:r w:rsidRPr="00946333">
              <w:rPr>
                <w:sz w:val="24"/>
                <w:szCs w:val="28"/>
              </w:rPr>
              <w:t xml:space="preserve">, местоположение: Челябинская область, Катав-Ивановский район, </w:t>
            </w:r>
            <w:r>
              <w:rPr>
                <w:sz w:val="24"/>
                <w:szCs w:val="28"/>
              </w:rPr>
              <w:t>город Катав-Ивановск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Калинина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дом 2а</w:t>
            </w:r>
            <w:r w:rsidRPr="00946333">
              <w:rPr>
                <w:sz w:val="24"/>
                <w:szCs w:val="28"/>
              </w:rPr>
              <w:t xml:space="preserve">, из земель, </w:t>
            </w:r>
            <w:r>
              <w:rPr>
                <w:sz w:val="24"/>
                <w:szCs w:val="28"/>
              </w:rPr>
              <w:t>находящихся в собственности Муниципального образования Катав-Ивановского Муниципального района Челябинской области.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DB0" w:rsidRPr="004C6CCD" w:rsidRDefault="00921DB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14 072,54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DB0" w:rsidRPr="004C6CCD" w:rsidRDefault="00921DB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4 221,76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DB0" w:rsidRPr="004C6CCD" w:rsidRDefault="00921DB0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DB0" w:rsidRPr="001F3168" w:rsidRDefault="00921DB0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557A77" w:rsidRDefault="00921DB0" w:rsidP="00921DB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901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0415020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индивидуальное жилищное строительство</w:t>
      </w:r>
      <w:r w:rsidRPr="00946333">
        <w:rPr>
          <w:sz w:val="24"/>
          <w:szCs w:val="28"/>
        </w:rPr>
        <w:t xml:space="preserve">, местоположение: Челябинская область, Катав-Ивановский район, </w:t>
      </w:r>
      <w:r>
        <w:rPr>
          <w:sz w:val="24"/>
          <w:szCs w:val="28"/>
        </w:rPr>
        <w:t>город Катав-Ивановск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Чкалова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дом 37В</w:t>
      </w:r>
      <w:r w:rsidRPr="00946333">
        <w:rPr>
          <w:sz w:val="24"/>
          <w:szCs w:val="28"/>
        </w:rPr>
        <w:t xml:space="preserve">, 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  <w:r w:rsidR="00CF78CE">
        <w:rPr>
          <w:sz w:val="24"/>
          <w:szCs w:val="24"/>
        </w:rPr>
        <w:tab/>
      </w:r>
    </w:p>
    <w:p w:rsidR="00557A77" w:rsidRDefault="00557A77" w:rsidP="00557A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Наличие обременений: </w:t>
      </w:r>
      <w:r w:rsidR="002B4BD0">
        <w:rPr>
          <w:sz w:val="24"/>
          <w:szCs w:val="24"/>
        </w:rPr>
        <w:t>земельный участок полностью расположен</w:t>
      </w:r>
      <w:r w:rsidR="00463119">
        <w:rPr>
          <w:sz w:val="24"/>
          <w:szCs w:val="24"/>
        </w:rPr>
        <w:t xml:space="preserve"> в границах с реестровым номером 74:00-6.996 от 19.05.2022</w:t>
      </w:r>
      <w:r w:rsidRPr="00C70601">
        <w:rPr>
          <w:sz w:val="24"/>
          <w:szCs w:val="24"/>
        </w:rPr>
        <w:t>.</w:t>
      </w:r>
    </w:p>
    <w:p w:rsidR="00D9524F" w:rsidRDefault="00557A77" w:rsidP="000B401E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043B63" w:rsidRPr="00043B63" w:rsidRDefault="00043B63" w:rsidP="00043B63">
      <w:pPr>
        <w:ind w:firstLine="567"/>
        <w:jc w:val="both"/>
        <w:rPr>
          <w:b/>
          <w:sz w:val="24"/>
          <w:szCs w:val="24"/>
        </w:rPr>
      </w:pPr>
      <w:r w:rsidRPr="00043B63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043B63" w:rsidRPr="00043B63" w:rsidRDefault="00043B63" w:rsidP="00043B63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t>на водоснабжение определены технические условия №14-23 (Письмо ООО «КСК» от 06.04.2023 г.);</w:t>
      </w:r>
    </w:p>
    <w:p w:rsidR="00921DB0" w:rsidRPr="00043B63" w:rsidRDefault="00043B63" w:rsidP="000B401E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водоотведение</w:t>
      </w:r>
      <w:r w:rsidRPr="00043B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отсутствует техническая возможность</w:t>
      </w:r>
      <w:r w:rsidRPr="00043B63">
        <w:rPr>
          <w:rFonts w:ascii="Times New Roman" w:hAnsi="Times New Roman"/>
          <w:sz w:val="24"/>
          <w:szCs w:val="24"/>
        </w:rPr>
        <w:t xml:space="preserve"> (Письмо </w:t>
      </w:r>
      <w:r>
        <w:rPr>
          <w:rFonts w:ascii="Times New Roman" w:hAnsi="Times New Roman"/>
          <w:sz w:val="24"/>
          <w:szCs w:val="24"/>
        </w:rPr>
        <w:t>ООО «СКС»</w:t>
      </w:r>
      <w:r w:rsidRPr="00043B6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03</w:t>
      </w:r>
      <w:r w:rsidRPr="00043B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Pr="00043B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2023</w:t>
      </w:r>
      <w:r w:rsidRPr="00043B63">
        <w:rPr>
          <w:rFonts w:ascii="Times New Roman" w:hAnsi="Times New Roman"/>
          <w:sz w:val="24"/>
          <w:szCs w:val="24"/>
        </w:rPr>
        <w:t xml:space="preserve"> г. №122/ТЭ-</w:t>
      </w:r>
      <w:r>
        <w:rPr>
          <w:rFonts w:ascii="Times New Roman" w:hAnsi="Times New Roman"/>
          <w:sz w:val="24"/>
          <w:szCs w:val="24"/>
        </w:rPr>
        <w:t>23</w:t>
      </w:r>
      <w:r w:rsidRPr="00043B6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</w:t>
      </w:r>
      <w:r w:rsidRPr="00043B63">
        <w:rPr>
          <w:rFonts w:ascii="Times New Roman" w:hAnsi="Times New Roman"/>
          <w:sz w:val="24"/>
          <w:szCs w:val="24"/>
        </w:rPr>
        <w:t>).</w:t>
      </w:r>
    </w:p>
    <w:p w:rsidR="00921DB0" w:rsidRDefault="00921DB0" w:rsidP="00921DB0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2</w:t>
      </w:r>
    </w:p>
    <w:p w:rsidR="00921DB0" w:rsidRDefault="00921DB0" w:rsidP="00921DB0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921DB0" w:rsidRDefault="00921DB0" w:rsidP="00921DB0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633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0424005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23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строительства индивидуального жилого дома</w:t>
      </w:r>
      <w:r w:rsidRPr="00946333">
        <w:rPr>
          <w:sz w:val="24"/>
          <w:szCs w:val="28"/>
        </w:rPr>
        <w:t xml:space="preserve">, местоположение: Челябинская область, Катав-Ивановский район, </w:t>
      </w:r>
      <w:r>
        <w:rPr>
          <w:sz w:val="24"/>
          <w:szCs w:val="28"/>
        </w:rPr>
        <w:t>город Катав-Ивановск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Калинина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дом 2а</w:t>
      </w:r>
      <w:r w:rsidRPr="00946333">
        <w:rPr>
          <w:sz w:val="24"/>
          <w:szCs w:val="28"/>
        </w:rPr>
        <w:t xml:space="preserve">, 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  <w:r>
        <w:rPr>
          <w:b/>
          <w:sz w:val="24"/>
          <w:szCs w:val="24"/>
        </w:rPr>
        <w:t xml:space="preserve">         </w:t>
      </w:r>
    </w:p>
    <w:p w:rsidR="00921DB0" w:rsidRPr="00921DB0" w:rsidRDefault="00921DB0" w:rsidP="00921DB0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земельный участок полностью расположен в границах с реестровым номером 74:00-6.996 от 19.05.2022</w:t>
      </w:r>
      <w:r w:rsidRPr="00C70601">
        <w:rPr>
          <w:sz w:val="24"/>
          <w:szCs w:val="24"/>
        </w:rPr>
        <w:t>.</w:t>
      </w:r>
    </w:p>
    <w:p w:rsidR="00921DB0" w:rsidRDefault="00921DB0" w:rsidP="00921DB0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043B63" w:rsidRPr="00043B63" w:rsidRDefault="00043B63" w:rsidP="00043B63">
      <w:pPr>
        <w:ind w:firstLine="567"/>
        <w:jc w:val="both"/>
        <w:rPr>
          <w:b/>
          <w:sz w:val="24"/>
          <w:szCs w:val="24"/>
        </w:rPr>
      </w:pPr>
      <w:r w:rsidRPr="00043B63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043B63" w:rsidRPr="00043B63" w:rsidRDefault="00043B63" w:rsidP="00043B63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lastRenderedPageBreak/>
        <w:t>на водоснабжение определены технические условия №</w:t>
      </w:r>
      <w:r>
        <w:rPr>
          <w:rFonts w:ascii="Times New Roman" w:hAnsi="Times New Roman"/>
          <w:sz w:val="24"/>
          <w:szCs w:val="24"/>
        </w:rPr>
        <w:t>15</w:t>
      </w:r>
      <w:r w:rsidRPr="00043B63">
        <w:rPr>
          <w:rFonts w:ascii="Times New Roman" w:hAnsi="Times New Roman"/>
          <w:sz w:val="24"/>
          <w:szCs w:val="24"/>
        </w:rPr>
        <w:t>-23 (Письмо ООО «КСК» от 06.04.2023 г.);</w:t>
      </w:r>
    </w:p>
    <w:p w:rsidR="00557A77" w:rsidRPr="00043B63" w:rsidRDefault="00043B63" w:rsidP="00A77CB9">
      <w:pPr>
        <w:pStyle w:val="afc"/>
        <w:numPr>
          <w:ilvl w:val="0"/>
          <w:numId w:val="16"/>
        </w:numPr>
        <w:ind w:left="0" w:firstLine="360"/>
        <w:jc w:val="both"/>
        <w:rPr>
          <w:b/>
        </w:rPr>
      </w:pPr>
      <w:r w:rsidRPr="00043B63">
        <w:rPr>
          <w:rFonts w:ascii="Times New Roman" w:hAnsi="Times New Roman"/>
          <w:sz w:val="24"/>
          <w:szCs w:val="24"/>
        </w:rPr>
        <w:t>на водоотведение отсутствует техническая возможность (Письмо ООО «СКС» от 03.04.2023 г. №122/ТЭ-23/23).</w:t>
      </w: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BC7FF3" w:rsidRPr="008355C8" w:rsidRDefault="00921DB0" w:rsidP="00043B63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Муниципальн</w:t>
            </w:r>
            <w:r w:rsidR="00043B63">
              <w:rPr>
                <w:sz w:val="24"/>
                <w:szCs w:val="28"/>
              </w:rPr>
              <w:t xml:space="preserve">ое образование Катав-Ивановский Муниципальный район </w:t>
            </w:r>
            <w:r>
              <w:rPr>
                <w:sz w:val="24"/>
                <w:szCs w:val="28"/>
              </w:rPr>
              <w:t>Челябинской области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921D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921DB0">
            <w:pPr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>Аукцион с открытой формой подачи предложений  о цене имущества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7D33EE" w:rsidRDefault="009B7D26" w:rsidP="009B7D2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7D33EE">
              <w:rPr>
                <w:b/>
                <w:color w:val="000000"/>
                <w:sz w:val="24"/>
                <w:szCs w:val="24"/>
              </w:rPr>
              <w:t>28</w:t>
            </w:r>
            <w:r w:rsidR="006F086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D33EE">
              <w:rPr>
                <w:b/>
                <w:color w:val="000000"/>
                <w:sz w:val="24"/>
                <w:szCs w:val="24"/>
              </w:rPr>
              <w:t>апреля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7D33EE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7D33EE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7D33EE" w:rsidRDefault="009B7D26" w:rsidP="009B7D2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7D33EE">
              <w:rPr>
                <w:b/>
                <w:color w:val="000000"/>
                <w:sz w:val="24"/>
                <w:szCs w:val="24"/>
              </w:rPr>
              <w:t>28</w:t>
            </w:r>
            <w:r w:rsidR="006F086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D33EE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7D33EE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7D33EE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7D33EE" w:rsidRDefault="00D9524F" w:rsidP="007D33EE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7D33EE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9B7D26" w:rsidRPr="007D33EE">
              <w:rPr>
                <w:b/>
                <w:color w:val="000000"/>
                <w:sz w:val="24"/>
                <w:szCs w:val="24"/>
              </w:rPr>
              <w:t>28</w:t>
            </w:r>
            <w:r w:rsidR="006F086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D33EE" w:rsidRPr="007D33EE">
              <w:rPr>
                <w:b/>
                <w:color w:val="000000"/>
                <w:sz w:val="24"/>
                <w:szCs w:val="24"/>
              </w:rPr>
              <w:t>апреля</w:t>
            </w:r>
            <w:r w:rsidR="005D737A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D33EE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7D33EE">
              <w:rPr>
                <w:b/>
                <w:color w:val="000000"/>
                <w:sz w:val="24"/>
                <w:szCs w:val="24"/>
              </w:rPr>
              <w:t>3</w:t>
            </w:r>
            <w:r w:rsidRPr="007D33EE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9B7D26" w:rsidRPr="007D33EE">
              <w:rPr>
                <w:b/>
                <w:color w:val="000000"/>
                <w:sz w:val="24"/>
                <w:szCs w:val="24"/>
              </w:rPr>
              <w:t>28</w:t>
            </w:r>
            <w:r w:rsidR="006F086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D33EE" w:rsidRPr="007D33EE">
              <w:rPr>
                <w:b/>
                <w:color w:val="000000"/>
                <w:sz w:val="24"/>
                <w:szCs w:val="24"/>
              </w:rPr>
              <w:t>мая</w:t>
            </w:r>
            <w:r w:rsidR="005D737A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D33EE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7D33EE">
              <w:rPr>
                <w:b/>
                <w:color w:val="000000"/>
                <w:sz w:val="24"/>
                <w:szCs w:val="24"/>
              </w:rPr>
              <w:t>3</w:t>
            </w:r>
            <w:r w:rsidRPr="007D33EE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7D33EE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D9524F" w:rsidRPr="007D33EE" w:rsidRDefault="007D33EE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7D33EE">
              <w:rPr>
                <w:b/>
                <w:color w:val="000000"/>
                <w:sz w:val="24"/>
                <w:szCs w:val="24"/>
              </w:rPr>
              <w:t>30</w:t>
            </w:r>
            <w:r w:rsidR="006F086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7D33EE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7D33EE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7D33EE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7D33EE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7D33EE" w:rsidRDefault="007D33EE" w:rsidP="007D33EE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7D33EE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7D33E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D33EE">
              <w:rPr>
                <w:b/>
                <w:color w:val="000000"/>
                <w:sz w:val="24"/>
                <w:szCs w:val="24"/>
              </w:rPr>
              <w:t>июня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7D33EE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7D33EE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7D33EE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7D33EE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7D33EE">
              <w:rPr>
                <w:sz w:val="24"/>
                <w:szCs w:val="24"/>
                <w:u w:val="single"/>
              </w:rPr>
              <w:t>.</w:t>
            </w:r>
            <w:r w:rsidR="00D9524F" w:rsidRPr="007D33EE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7D33EE">
              <w:rPr>
                <w:sz w:val="24"/>
                <w:szCs w:val="24"/>
                <w:u w:val="single"/>
              </w:rPr>
              <w:t>-</w:t>
            </w:r>
            <w:r w:rsidR="00D9524F" w:rsidRPr="007D33EE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7D33EE">
              <w:rPr>
                <w:sz w:val="24"/>
                <w:szCs w:val="24"/>
                <w:u w:val="single"/>
              </w:rPr>
              <w:t>.</w:t>
            </w:r>
            <w:r w:rsidR="00D9524F" w:rsidRPr="007D33EE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 xml:space="preserve">3) надлежащим образом заверенный перевод на русский язык документов о государственной </w:t>
      </w:r>
      <w:r w:rsidRPr="007229C4">
        <w:rPr>
          <w:sz w:val="24"/>
          <w:szCs w:val="24"/>
        </w:rPr>
        <w:lastRenderedPageBreak/>
        <w:t>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21DB0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</w:t>
      </w:r>
      <w:r w:rsidRPr="00D42FE5">
        <w:rPr>
          <w:sz w:val="24"/>
          <w:szCs w:val="24"/>
        </w:rPr>
        <w:lastRenderedPageBreak/>
        <w:t xml:space="preserve">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</w:t>
      </w:r>
      <w:r w:rsidR="00AB787C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>№ 1</w:t>
      </w:r>
      <w:r w:rsidR="00AB787C">
        <w:rPr>
          <w:rFonts w:ascii="Times New Roman" w:hAnsi="Times New Roman"/>
          <w:bCs/>
          <w:sz w:val="24"/>
          <w:szCs w:val="24"/>
        </w:rPr>
        <w:t>-2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AB787C">
        <w:rPr>
          <w:rFonts w:ascii="Times New Roman" w:hAnsi="Times New Roman"/>
          <w:bCs/>
          <w:sz w:val="24"/>
          <w:szCs w:val="24"/>
        </w:rPr>
        <w:t xml:space="preserve">№ 1-2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lastRenderedPageBreak/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1075B4" w:rsidRPr="001075B4">
        <w:rPr>
          <w:b w:val="0"/>
          <w:sz w:val="24"/>
          <w:szCs w:val="24"/>
        </w:rPr>
        <w:t>№</w:t>
      </w:r>
      <w:r w:rsidR="00E712AB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E712AB">
        <w:rPr>
          <w:b w:val="0"/>
          <w:sz w:val="24"/>
          <w:szCs w:val="24"/>
        </w:rPr>
        <w:t>-2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</w:t>
      </w:r>
      <w:r w:rsidRPr="006B35FB">
        <w:rPr>
          <w:sz w:val="24"/>
          <w:szCs w:val="24"/>
        </w:rPr>
        <w:lastRenderedPageBreak/>
        <w:t xml:space="preserve">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lastRenderedPageBreak/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имущества (</w:t>
      </w:r>
      <w:r w:rsidRPr="001075B4">
        <w:rPr>
          <w:rFonts w:eastAsia="Times New Roman"/>
          <w:lang w:eastAsia="en-US"/>
        </w:rPr>
        <w:t>приложение</w:t>
      </w:r>
      <w:r w:rsidR="00C05C6A">
        <w:rPr>
          <w:rFonts w:eastAsia="Times New Roman"/>
          <w:lang w:eastAsia="en-US"/>
        </w:rPr>
        <w:t xml:space="preserve"> </w:t>
      </w:r>
      <w:r w:rsidR="00B06ABF" w:rsidRPr="001075B4">
        <w:rPr>
          <w:rFonts w:eastAsia="Times New Roman"/>
          <w:lang w:eastAsia="en-US"/>
        </w:rPr>
        <w:t>№</w:t>
      </w:r>
      <w:r w:rsidR="00C05C6A">
        <w:rPr>
          <w:rFonts w:eastAsia="Times New Roman"/>
          <w:lang w:eastAsia="en-US"/>
        </w:rPr>
        <w:t>№</w:t>
      </w:r>
      <w:r w:rsidR="00F3121A">
        <w:rPr>
          <w:rFonts w:eastAsia="Times New Roman"/>
          <w:lang w:eastAsia="en-US"/>
        </w:rPr>
        <w:t>3</w:t>
      </w:r>
      <w:r w:rsidR="00C05C6A">
        <w:rPr>
          <w:rFonts w:eastAsia="Times New Roman"/>
          <w:lang w:eastAsia="en-US"/>
        </w:rPr>
        <w:t>-4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Pr="00007DFD">
        <w:t xml:space="preserve">имущества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C05C6A" w:rsidRDefault="00C05C6A" w:rsidP="00CE1B98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Pr="007E2CA3">
        <w:rPr>
          <w:bCs/>
          <w:sz w:val="24"/>
          <w:szCs w:val="24"/>
        </w:rPr>
        <w:t>. Форма заявки на участие в аукционе в электронной форме</w:t>
      </w:r>
      <w:r>
        <w:rPr>
          <w:bCs/>
          <w:sz w:val="24"/>
          <w:szCs w:val="24"/>
        </w:rPr>
        <w:t xml:space="preserve"> по лоту № 2.</w:t>
      </w:r>
    </w:p>
    <w:p w:rsidR="001B6E73" w:rsidRDefault="00C05C6A" w:rsidP="001B6E73">
      <w:pPr>
        <w:pStyle w:val="32"/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Приложение № 3</w:t>
      </w:r>
      <w:r w:rsidR="007E2CA3"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C05C6A" w:rsidRPr="007E2CA3" w:rsidRDefault="00C05C6A" w:rsidP="00C05C6A">
      <w:pPr>
        <w:pStyle w:val="32"/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Приложение № 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2</w:t>
      </w:r>
      <w:r w:rsidRPr="007E2CA3">
        <w:rPr>
          <w:sz w:val="24"/>
          <w:szCs w:val="24"/>
        </w:rPr>
        <w:t>.</w:t>
      </w:r>
    </w:p>
    <w:p w:rsidR="00C05C6A" w:rsidRPr="007E2CA3" w:rsidRDefault="00C05C6A" w:rsidP="001B6E73">
      <w:pPr>
        <w:pStyle w:val="32"/>
        <w:spacing w:after="0"/>
        <w:rPr>
          <w:sz w:val="24"/>
          <w:szCs w:val="24"/>
        </w:rPr>
      </w:pP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FE6078">
        <w:rPr>
          <w:b/>
          <w:color w:val="000000"/>
        </w:rPr>
        <w:t xml:space="preserve"> </w:t>
      </w:r>
      <w:r>
        <w:t>Комитет имущественных отношений</w:t>
      </w:r>
      <w:r w:rsidR="00FE6078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lastRenderedPageBreak/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>продаже права на заключение договора аренды земельного имущества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</w:t>
      </w:r>
      <w:r w:rsidR="00C05C6A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Pr="0067641F">
        <w:rPr>
          <w:sz w:val="24"/>
          <w:szCs w:val="24"/>
        </w:rPr>
        <w:t>:</w:t>
      </w:r>
    </w:p>
    <w:p w:rsidR="00B06ABF" w:rsidRPr="00CE1B98" w:rsidRDefault="00EB666B" w:rsidP="00CE1B98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CE1B98" w:rsidRPr="00CE1B98">
        <w:rPr>
          <w:b/>
          <w:sz w:val="24"/>
          <w:szCs w:val="24"/>
        </w:rPr>
        <w:t xml:space="preserve">Земельный участок, общей площадью </w:t>
      </w:r>
      <w:r w:rsidR="00C05C6A">
        <w:rPr>
          <w:b/>
          <w:sz w:val="24"/>
          <w:szCs w:val="24"/>
        </w:rPr>
        <w:t>901</w:t>
      </w:r>
      <w:r w:rsidR="00CE1B98" w:rsidRPr="00CE1B98">
        <w:rPr>
          <w:b/>
          <w:sz w:val="24"/>
          <w:szCs w:val="24"/>
        </w:rPr>
        <w:t xml:space="preserve"> кв.м., </w:t>
      </w:r>
      <w:r w:rsidR="00CE1B98" w:rsidRPr="00CE1B98">
        <w:rPr>
          <w:b/>
          <w:sz w:val="24"/>
          <w:szCs w:val="28"/>
        </w:rPr>
        <w:t>кадастровый номер: 74:10:</w:t>
      </w:r>
      <w:r w:rsidR="00C05C6A">
        <w:rPr>
          <w:b/>
          <w:sz w:val="24"/>
          <w:szCs w:val="28"/>
        </w:rPr>
        <w:t>0415020</w:t>
      </w:r>
      <w:r w:rsidR="00CE1B98" w:rsidRPr="00CE1B98">
        <w:rPr>
          <w:b/>
          <w:sz w:val="24"/>
          <w:szCs w:val="28"/>
        </w:rPr>
        <w:t>:</w:t>
      </w:r>
      <w:r w:rsidR="00C05C6A">
        <w:rPr>
          <w:b/>
          <w:sz w:val="24"/>
          <w:szCs w:val="28"/>
        </w:rPr>
        <w:t>35</w:t>
      </w:r>
      <w:r w:rsidR="00CE1B98"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C05C6A">
        <w:rPr>
          <w:b/>
          <w:sz w:val="24"/>
          <w:szCs w:val="28"/>
        </w:rPr>
        <w:t>индивидуальное жилищное строительство</w:t>
      </w:r>
      <w:r w:rsidR="00CE1B98" w:rsidRPr="00CE1B98">
        <w:rPr>
          <w:b/>
          <w:sz w:val="24"/>
          <w:szCs w:val="28"/>
        </w:rPr>
        <w:t xml:space="preserve">, местоположение: Челябинская область, Катав-Ивановский район, </w:t>
      </w:r>
      <w:r w:rsidR="00C05C6A">
        <w:rPr>
          <w:b/>
          <w:sz w:val="24"/>
          <w:szCs w:val="28"/>
        </w:rPr>
        <w:t>город Катав-Ивановск</w:t>
      </w:r>
      <w:r w:rsidR="00CE1B98" w:rsidRPr="00CE1B98">
        <w:rPr>
          <w:b/>
          <w:sz w:val="24"/>
          <w:szCs w:val="28"/>
        </w:rPr>
        <w:t xml:space="preserve">, улица </w:t>
      </w:r>
      <w:r w:rsidR="00C05C6A">
        <w:rPr>
          <w:b/>
          <w:sz w:val="24"/>
          <w:szCs w:val="28"/>
        </w:rPr>
        <w:t>Чкалова</w:t>
      </w:r>
      <w:r w:rsidR="00CE1B98" w:rsidRPr="00CE1B98">
        <w:rPr>
          <w:b/>
          <w:sz w:val="24"/>
          <w:szCs w:val="28"/>
        </w:rPr>
        <w:t xml:space="preserve">, </w:t>
      </w:r>
      <w:r w:rsidR="00C05C6A">
        <w:rPr>
          <w:b/>
          <w:sz w:val="24"/>
          <w:szCs w:val="28"/>
        </w:rPr>
        <w:t xml:space="preserve">дом 37В 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 xml:space="preserve">о проведении </w:t>
      </w:r>
      <w:r w:rsidRPr="00D7463F">
        <w:rPr>
          <w:bCs/>
          <w:sz w:val="24"/>
          <w:szCs w:val="24"/>
        </w:rPr>
        <w:lastRenderedPageBreak/>
        <w:t>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C05C6A" w:rsidRPr="006B4CC7" w:rsidRDefault="00C05C6A" w:rsidP="00C05C6A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C05C6A" w:rsidRPr="006B4CC7" w:rsidRDefault="00C05C6A" w:rsidP="00C05C6A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C05C6A" w:rsidRPr="009E4E8C" w:rsidRDefault="00C05C6A" w:rsidP="00C05C6A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C05C6A" w:rsidRPr="009E4E8C" w:rsidRDefault="00C05C6A" w:rsidP="00C05C6A">
      <w:pPr>
        <w:ind w:right="554"/>
        <w:jc w:val="center"/>
        <w:rPr>
          <w:sz w:val="24"/>
          <w:szCs w:val="24"/>
        </w:rPr>
      </w:pPr>
    </w:p>
    <w:p w:rsidR="00C05C6A" w:rsidRDefault="00C05C6A" w:rsidP="00C05C6A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C05C6A" w:rsidRPr="007E1841" w:rsidRDefault="00C05C6A" w:rsidP="00C05C6A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C05C6A" w:rsidRDefault="00C05C6A" w:rsidP="00C05C6A">
      <w:pPr>
        <w:tabs>
          <w:tab w:val="left" w:pos="5245"/>
        </w:tabs>
        <w:rPr>
          <w:snapToGrid w:val="0"/>
          <w:sz w:val="22"/>
        </w:rPr>
      </w:pP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FE6078">
        <w:rPr>
          <w:b/>
          <w:color w:val="000000"/>
        </w:rPr>
        <w:t xml:space="preserve"> </w:t>
      </w:r>
      <w:r>
        <w:t>Комитет имущественных отношений</w:t>
      </w:r>
      <w:r w:rsidR="00FE6078">
        <w:t xml:space="preserve"> А</w:t>
      </w:r>
      <w:r>
        <w:t>дминистрации Катав-Ивановского муниципального района</w:t>
      </w: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C05C6A" w:rsidRDefault="00C05C6A" w:rsidP="00C05C6A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C05C6A" w:rsidRDefault="00C05C6A" w:rsidP="00C05C6A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C05C6A" w:rsidRDefault="00C05C6A" w:rsidP="00C05C6A">
      <w:pPr>
        <w:pStyle w:val="12"/>
      </w:pPr>
      <w:r>
        <w:t>действующий _______________________________________________________________________,</w:t>
      </w:r>
    </w:p>
    <w:p w:rsidR="00C05C6A" w:rsidRPr="00B01B47" w:rsidRDefault="00C05C6A" w:rsidP="00C05C6A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C05C6A" w:rsidRPr="00172487" w:rsidRDefault="00C05C6A" w:rsidP="00C05C6A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C05C6A" w:rsidRPr="003C31F9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C05C6A" w:rsidRPr="003C31F9" w:rsidRDefault="00C05C6A" w:rsidP="00C05C6A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Pr="003C31F9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Pr="003C31F9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C05C6A" w:rsidRPr="003C31F9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Pr="00172487" w:rsidRDefault="00C05C6A" w:rsidP="00C05C6A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C05C6A" w:rsidRPr="003C31F9" w:rsidRDefault="00C05C6A" w:rsidP="00C05C6A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C05C6A" w:rsidRPr="003C31F9" w:rsidRDefault="00C05C6A" w:rsidP="00C05C6A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Pr="003C31F9" w:rsidRDefault="00C05C6A" w:rsidP="00C05C6A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Pr="003C31F9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C05C6A" w:rsidRPr="003C31F9" w:rsidRDefault="00C05C6A" w:rsidP="00C05C6A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C05C6A" w:rsidRDefault="00C05C6A" w:rsidP="00C05C6A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C05C6A" w:rsidRPr="003C31F9" w:rsidRDefault="00C05C6A" w:rsidP="00C05C6A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C05C6A" w:rsidRDefault="00C05C6A" w:rsidP="00C05C6A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C05C6A" w:rsidRDefault="00C05C6A" w:rsidP="00C05C6A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C05C6A" w:rsidRDefault="00C05C6A" w:rsidP="00C05C6A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C05C6A" w:rsidRDefault="00C05C6A" w:rsidP="00C05C6A">
      <w:pPr>
        <w:pStyle w:val="12"/>
        <w:widowControl w:val="0"/>
        <w:jc w:val="both"/>
        <w:rPr>
          <w:sz w:val="22"/>
        </w:rPr>
      </w:pPr>
    </w:p>
    <w:p w:rsidR="00C05C6A" w:rsidRPr="009C3913" w:rsidRDefault="00C05C6A" w:rsidP="00C05C6A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C05C6A" w:rsidRPr="0067641F" w:rsidRDefault="00C05C6A" w:rsidP="00C05C6A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>продаже права на заключение договора аренды земельного имущества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Pr="0067641F">
        <w:rPr>
          <w:sz w:val="24"/>
          <w:szCs w:val="24"/>
        </w:rPr>
        <w:t>:</w:t>
      </w:r>
    </w:p>
    <w:p w:rsidR="00C05C6A" w:rsidRPr="00CE1B98" w:rsidRDefault="00C05C6A" w:rsidP="00C05C6A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Pr="00CE1B98">
        <w:rPr>
          <w:b/>
          <w:sz w:val="24"/>
          <w:szCs w:val="24"/>
        </w:rPr>
        <w:t xml:space="preserve">Земельный участок, общей площадью </w:t>
      </w:r>
      <w:r>
        <w:rPr>
          <w:b/>
          <w:sz w:val="24"/>
          <w:szCs w:val="24"/>
        </w:rPr>
        <w:t>633</w:t>
      </w:r>
      <w:r w:rsidRPr="00CE1B98">
        <w:rPr>
          <w:b/>
          <w:sz w:val="24"/>
          <w:szCs w:val="24"/>
        </w:rPr>
        <w:t xml:space="preserve"> кв.м., </w:t>
      </w:r>
      <w:r w:rsidRPr="00CE1B98">
        <w:rPr>
          <w:b/>
          <w:sz w:val="24"/>
          <w:szCs w:val="28"/>
        </w:rPr>
        <w:t>кадастровый номер: 74:10:</w:t>
      </w:r>
      <w:r>
        <w:rPr>
          <w:b/>
          <w:sz w:val="24"/>
          <w:szCs w:val="28"/>
        </w:rPr>
        <w:t>0424005</w:t>
      </w:r>
      <w:r w:rsidRPr="00CE1B98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23</w:t>
      </w:r>
      <w:r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b/>
          <w:sz w:val="24"/>
          <w:szCs w:val="28"/>
        </w:rPr>
        <w:t>для строительства индивидуального жилого дома</w:t>
      </w:r>
      <w:r w:rsidRPr="00CE1B98">
        <w:rPr>
          <w:b/>
          <w:sz w:val="24"/>
          <w:szCs w:val="28"/>
        </w:rPr>
        <w:t xml:space="preserve">, местоположение: Челябинская область, Катав-Ивановский район, </w:t>
      </w:r>
      <w:r>
        <w:rPr>
          <w:b/>
          <w:sz w:val="24"/>
          <w:szCs w:val="28"/>
        </w:rPr>
        <w:t>город Катав-Ивановск</w:t>
      </w:r>
      <w:r w:rsidRPr="00CE1B98">
        <w:rPr>
          <w:b/>
          <w:sz w:val="24"/>
          <w:szCs w:val="28"/>
        </w:rPr>
        <w:t xml:space="preserve">, улица </w:t>
      </w:r>
      <w:r>
        <w:rPr>
          <w:b/>
          <w:sz w:val="24"/>
          <w:szCs w:val="28"/>
        </w:rPr>
        <w:t>Калинина</w:t>
      </w:r>
      <w:r w:rsidRPr="00CE1B98">
        <w:rPr>
          <w:b/>
          <w:sz w:val="24"/>
          <w:szCs w:val="28"/>
        </w:rPr>
        <w:t xml:space="preserve">, </w:t>
      </w:r>
      <w:r>
        <w:rPr>
          <w:b/>
          <w:sz w:val="24"/>
          <w:szCs w:val="28"/>
        </w:rPr>
        <w:t xml:space="preserve">дом 2а </w:t>
      </w:r>
      <w:r>
        <w:rPr>
          <w:b/>
          <w:sz w:val="24"/>
          <w:szCs w:val="24"/>
        </w:rPr>
        <w:t>(ЛОТ № 2)</w:t>
      </w:r>
    </w:p>
    <w:p w:rsidR="00C05C6A" w:rsidRPr="0003786A" w:rsidRDefault="00C05C6A" w:rsidP="00C05C6A">
      <w:pPr>
        <w:rPr>
          <w:b/>
          <w:sz w:val="24"/>
          <w:szCs w:val="24"/>
        </w:rPr>
      </w:pPr>
    </w:p>
    <w:p w:rsidR="00C05C6A" w:rsidRPr="00D7463F" w:rsidRDefault="00C05C6A" w:rsidP="00C05C6A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C05C6A" w:rsidRDefault="00C05C6A" w:rsidP="00C05C6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05C6A" w:rsidRDefault="00C05C6A" w:rsidP="00C05C6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C05C6A" w:rsidRPr="00CE1B98" w:rsidRDefault="00C05C6A" w:rsidP="00C05C6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C05C6A" w:rsidRDefault="00C05C6A" w:rsidP="00C05C6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C05C6A" w:rsidRPr="00075D60" w:rsidRDefault="00C05C6A" w:rsidP="00C05C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C05C6A" w:rsidRPr="00386C51" w:rsidRDefault="00C05C6A" w:rsidP="00C05C6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05C6A" w:rsidRPr="00386C51" w:rsidRDefault="00C05C6A" w:rsidP="00C05C6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C05C6A" w:rsidRPr="00386C51" w:rsidRDefault="00C05C6A" w:rsidP="00C05C6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C05C6A" w:rsidRPr="00386C51" w:rsidRDefault="00C05C6A" w:rsidP="00C05C6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C05C6A" w:rsidRDefault="00C05C6A" w:rsidP="00C05C6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C05C6A" w:rsidRPr="00386C51" w:rsidRDefault="00C05C6A" w:rsidP="00C05C6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C05C6A" w:rsidRDefault="00C05C6A" w:rsidP="00C05C6A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C05C6A" w:rsidRPr="008C6EC8" w:rsidRDefault="00C05C6A" w:rsidP="00C05C6A">
      <w:pPr>
        <w:jc w:val="both"/>
        <w:rPr>
          <w:snapToGrid w:val="0"/>
          <w:sz w:val="24"/>
        </w:rPr>
      </w:pPr>
    </w:p>
    <w:p w:rsidR="00C05C6A" w:rsidRPr="00DA3395" w:rsidRDefault="00C05C6A" w:rsidP="00C05C6A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C05C6A" w:rsidRPr="00DA3395" w:rsidRDefault="00C05C6A" w:rsidP="00C05C6A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C05C6A" w:rsidRPr="00DA3395" w:rsidRDefault="00C05C6A" w:rsidP="00C05C6A">
      <w:pPr>
        <w:rPr>
          <w:sz w:val="24"/>
          <w:szCs w:val="24"/>
        </w:rPr>
      </w:pPr>
    </w:p>
    <w:p w:rsidR="00C05C6A" w:rsidRPr="000F7664" w:rsidRDefault="00C05C6A" w:rsidP="00C05C6A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C05C6A" w:rsidRDefault="00C05C6A" w:rsidP="003E5EEC">
      <w:pPr>
        <w:ind w:left="5812" w:firstLine="142"/>
        <w:jc w:val="right"/>
        <w:rPr>
          <w:bCs/>
        </w:rPr>
      </w:pP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05C6A">
        <w:rPr>
          <w:bCs/>
        </w:rPr>
        <w:t>3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C05C6A">
        <w:rPr>
          <w:b/>
          <w:i/>
          <w:color w:val="000000"/>
          <w:sz w:val="26"/>
          <w:szCs w:val="26"/>
          <w:u w:val="single"/>
        </w:rPr>
        <w:t>0415020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C05C6A">
        <w:rPr>
          <w:b/>
          <w:i/>
          <w:color w:val="000000"/>
          <w:sz w:val="26"/>
          <w:szCs w:val="26"/>
          <w:u w:val="single"/>
        </w:rPr>
        <w:t>35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C05C6A">
        <w:rPr>
          <w:b/>
          <w:i/>
          <w:sz w:val="26"/>
          <w:szCs w:val="26"/>
          <w:u w:val="single"/>
        </w:rPr>
        <w:t>город Катав-Ивановск</w:t>
      </w:r>
      <w:r>
        <w:rPr>
          <w:b/>
          <w:i/>
          <w:sz w:val="26"/>
          <w:szCs w:val="26"/>
          <w:u w:val="single"/>
        </w:rPr>
        <w:t xml:space="preserve">, улица </w:t>
      </w:r>
      <w:r w:rsidR="00C05C6A">
        <w:rPr>
          <w:b/>
          <w:i/>
          <w:sz w:val="26"/>
          <w:szCs w:val="26"/>
          <w:u w:val="single"/>
        </w:rPr>
        <w:t>Чкалова</w:t>
      </w:r>
      <w:r>
        <w:rPr>
          <w:b/>
          <w:i/>
          <w:sz w:val="26"/>
          <w:szCs w:val="26"/>
          <w:u w:val="single"/>
        </w:rPr>
        <w:t xml:space="preserve">, </w:t>
      </w:r>
      <w:r w:rsidR="00C05C6A">
        <w:rPr>
          <w:b/>
          <w:i/>
          <w:sz w:val="26"/>
          <w:szCs w:val="26"/>
          <w:u w:val="single"/>
        </w:rPr>
        <w:t>дом 37В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C05C6A">
        <w:rPr>
          <w:b/>
          <w:i/>
          <w:sz w:val="26"/>
          <w:szCs w:val="26"/>
          <w:u w:val="single"/>
        </w:rPr>
        <w:t>индивидуальное жилищное строительство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C05C6A">
        <w:rPr>
          <w:b/>
          <w:i/>
          <w:color w:val="000000"/>
          <w:sz w:val="26"/>
          <w:szCs w:val="26"/>
          <w:u w:val="single"/>
        </w:rPr>
        <w:t>901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</w:t>
      </w:r>
      <w:r w:rsidRPr="002D736C">
        <w:rPr>
          <w:sz w:val="26"/>
          <w:szCs w:val="26"/>
        </w:rPr>
        <w:lastRenderedPageBreak/>
        <w:t>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6.4. При досрочном прекращении Договора Арендатор обязан вернуть Арендодателю </w:t>
      </w:r>
      <w:r w:rsidRPr="002D736C">
        <w:rPr>
          <w:sz w:val="26"/>
          <w:szCs w:val="26"/>
        </w:rPr>
        <w:lastRenderedPageBreak/>
        <w:t>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C05C6A">
        <w:tc>
          <w:tcPr>
            <w:tcW w:w="5353" w:type="dxa"/>
            <w:shd w:val="clear" w:color="auto" w:fill="auto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C05C6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C05C6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lastRenderedPageBreak/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Pr="00C2766C" w:rsidRDefault="00630505" w:rsidP="00630505">
      <w:pPr>
        <w:pStyle w:val="a6"/>
        <w:rPr>
          <w:sz w:val="26"/>
          <w:szCs w:val="26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C2766C">
        <w:rPr>
          <w:b/>
          <w:sz w:val="26"/>
          <w:szCs w:val="26"/>
        </w:rPr>
        <w:t>Челябинская область, Катав-Ивановский район,</w:t>
      </w:r>
      <w:r>
        <w:rPr>
          <w:b/>
          <w:sz w:val="26"/>
          <w:szCs w:val="26"/>
        </w:rPr>
        <w:t xml:space="preserve"> </w:t>
      </w:r>
      <w:r w:rsidR="00EA3D2E">
        <w:rPr>
          <w:b/>
          <w:sz w:val="26"/>
          <w:szCs w:val="26"/>
        </w:rPr>
        <w:t>город Катав-Ивановск</w:t>
      </w:r>
      <w:r>
        <w:rPr>
          <w:b/>
          <w:sz w:val="26"/>
          <w:szCs w:val="26"/>
        </w:rPr>
        <w:t xml:space="preserve">, улица </w:t>
      </w:r>
      <w:r w:rsidR="00EA3D2E">
        <w:rPr>
          <w:b/>
          <w:sz w:val="26"/>
          <w:szCs w:val="26"/>
        </w:rPr>
        <w:t>Чкалова</w:t>
      </w:r>
      <w:r>
        <w:rPr>
          <w:b/>
          <w:sz w:val="26"/>
          <w:szCs w:val="26"/>
        </w:rPr>
        <w:t xml:space="preserve">, </w:t>
      </w:r>
      <w:r w:rsidR="00EA3D2E">
        <w:rPr>
          <w:b/>
          <w:sz w:val="26"/>
          <w:szCs w:val="26"/>
        </w:rPr>
        <w:t>дом 37В</w:t>
      </w:r>
      <w:r w:rsidRPr="00C2766C">
        <w:rPr>
          <w:b/>
          <w:sz w:val="26"/>
          <w:szCs w:val="26"/>
        </w:rPr>
        <w:t xml:space="preserve"> 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EA3D2E">
        <w:rPr>
          <w:b/>
          <w:i/>
          <w:sz w:val="26"/>
          <w:szCs w:val="26"/>
        </w:rPr>
        <w:t>0415020</w:t>
      </w:r>
      <w:r w:rsidR="00522A79" w:rsidRPr="00522A79">
        <w:rPr>
          <w:b/>
          <w:i/>
          <w:sz w:val="26"/>
          <w:szCs w:val="26"/>
        </w:rPr>
        <w:t>:</w:t>
      </w:r>
      <w:r w:rsidR="00EA3D2E">
        <w:rPr>
          <w:b/>
          <w:i/>
          <w:sz w:val="26"/>
          <w:szCs w:val="26"/>
        </w:rPr>
        <w:t>35</w:t>
      </w:r>
      <w:r w:rsidRPr="00D53255">
        <w:rPr>
          <w:sz w:val="26"/>
          <w:szCs w:val="26"/>
        </w:rPr>
        <w:t xml:space="preserve"> находящийся по адресу: </w:t>
      </w:r>
      <w:r w:rsidRPr="00DD6051">
        <w:rPr>
          <w:b/>
          <w:i/>
          <w:sz w:val="26"/>
          <w:szCs w:val="26"/>
        </w:rPr>
        <w:t xml:space="preserve">Челябинская область, Катав-Ивановский район, </w:t>
      </w:r>
      <w:r w:rsidR="00EA3D2E">
        <w:rPr>
          <w:b/>
          <w:i/>
          <w:sz w:val="26"/>
          <w:szCs w:val="26"/>
        </w:rPr>
        <w:t>город Катав-Ивановск</w:t>
      </w:r>
      <w:r w:rsidR="00522A79">
        <w:rPr>
          <w:b/>
          <w:i/>
          <w:sz w:val="26"/>
          <w:szCs w:val="26"/>
        </w:rPr>
        <w:t xml:space="preserve">, улица </w:t>
      </w:r>
      <w:r w:rsidR="00EA3D2E">
        <w:rPr>
          <w:b/>
          <w:i/>
          <w:sz w:val="26"/>
          <w:szCs w:val="26"/>
        </w:rPr>
        <w:t>Чкалова</w:t>
      </w:r>
      <w:r w:rsidR="00522A79">
        <w:rPr>
          <w:b/>
          <w:i/>
          <w:sz w:val="26"/>
          <w:szCs w:val="26"/>
        </w:rPr>
        <w:t xml:space="preserve">, </w:t>
      </w:r>
      <w:r w:rsidR="00EA3D2E">
        <w:rPr>
          <w:b/>
          <w:i/>
          <w:sz w:val="26"/>
          <w:szCs w:val="26"/>
        </w:rPr>
        <w:t xml:space="preserve">дом 37В,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EA3D2E">
        <w:rPr>
          <w:b/>
          <w:i/>
          <w:sz w:val="26"/>
          <w:szCs w:val="26"/>
        </w:rPr>
        <w:t xml:space="preserve">901 </w:t>
      </w:r>
      <w:r w:rsidRPr="00522A79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Pr="00D53255">
        <w:rPr>
          <w:sz w:val="26"/>
          <w:szCs w:val="26"/>
        </w:rPr>
        <w:t>.</w:t>
      </w:r>
      <w:r w:rsidR="00FE6078">
        <w:rPr>
          <w:sz w:val="26"/>
          <w:szCs w:val="26"/>
        </w:rPr>
        <w:t>, для индивидуального жилищного строительства.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F46EF" w:rsidRDefault="002F46EF" w:rsidP="00EB666B">
      <w:pPr>
        <w:shd w:val="clear" w:color="auto" w:fill="FFFFFF"/>
        <w:ind w:left="5664"/>
        <w:rPr>
          <w:sz w:val="18"/>
          <w:szCs w:val="18"/>
        </w:rPr>
      </w:pPr>
    </w:p>
    <w:p w:rsidR="00011FBD" w:rsidRDefault="00011FBD" w:rsidP="00630505">
      <w:pPr>
        <w:shd w:val="clear" w:color="auto" w:fill="FFFFFF"/>
        <w:rPr>
          <w:sz w:val="18"/>
          <w:szCs w:val="18"/>
        </w:rPr>
      </w:pP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A3D2E" w:rsidRPr="002F1949" w:rsidRDefault="00EA3D2E" w:rsidP="00EA3D2E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4</w:t>
      </w:r>
    </w:p>
    <w:p w:rsidR="00EA3D2E" w:rsidRPr="002F1949" w:rsidRDefault="00EA3D2E" w:rsidP="00EA3D2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EA3D2E" w:rsidRDefault="00EA3D2E" w:rsidP="00EA3D2E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EA3D2E" w:rsidRPr="009E4E8C" w:rsidRDefault="00EA3D2E" w:rsidP="00EA3D2E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EA3D2E" w:rsidRPr="002D736C" w:rsidRDefault="00EA3D2E" w:rsidP="00EA3D2E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EA3D2E" w:rsidRDefault="00EA3D2E" w:rsidP="00EA3D2E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EA3D2E" w:rsidRPr="00630505" w:rsidRDefault="00EA3D2E" w:rsidP="00EA3D2E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№2</w:t>
      </w:r>
      <w:r w:rsidRPr="00630505">
        <w:rPr>
          <w:b/>
          <w:color w:val="000000"/>
          <w:sz w:val="26"/>
          <w:szCs w:val="26"/>
        </w:rPr>
        <w:t>)</w:t>
      </w:r>
    </w:p>
    <w:p w:rsidR="00EA3D2E" w:rsidRPr="002D736C" w:rsidRDefault="00EA3D2E" w:rsidP="00EA3D2E">
      <w:pPr>
        <w:jc w:val="center"/>
        <w:rPr>
          <w:color w:val="000000"/>
          <w:sz w:val="26"/>
          <w:szCs w:val="26"/>
        </w:rPr>
      </w:pPr>
    </w:p>
    <w:p w:rsidR="00EA3D2E" w:rsidRPr="002D736C" w:rsidRDefault="00EA3D2E" w:rsidP="00EA3D2E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EA3D2E" w:rsidRPr="002D736C" w:rsidRDefault="00EA3D2E" w:rsidP="00EA3D2E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EA3D2E" w:rsidRPr="002D736C" w:rsidRDefault="00EA3D2E" w:rsidP="00EA3D2E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EA3D2E" w:rsidRPr="002D736C" w:rsidRDefault="00EA3D2E" w:rsidP="00EA3D2E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EA3D2E" w:rsidRPr="002D736C" w:rsidRDefault="00EA3D2E" w:rsidP="00EA3D2E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</w:t>
      </w:r>
      <w:r>
        <w:rPr>
          <w:color w:val="000000"/>
          <w:sz w:val="26"/>
          <w:szCs w:val="26"/>
        </w:rPr>
        <w:lastRenderedPageBreak/>
        <w:t xml:space="preserve">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EA3D2E" w:rsidRDefault="00EA3D2E" w:rsidP="00EA3D2E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EA3D2E" w:rsidRPr="002D736C" w:rsidRDefault="00EA3D2E" w:rsidP="00EA3D2E">
      <w:pPr>
        <w:jc w:val="both"/>
        <w:rPr>
          <w:color w:val="000000"/>
          <w:sz w:val="26"/>
          <w:szCs w:val="26"/>
        </w:rPr>
      </w:pPr>
    </w:p>
    <w:p w:rsidR="00EA3D2E" w:rsidRPr="002D736C" w:rsidRDefault="00EA3D2E" w:rsidP="00EA3D2E">
      <w:pPr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EA3D2E" w:rsidRPr="002D736C" w:rsidRDefault="00EA3D2E" w:rsidP="00EA3D2E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74:10:0424005:23,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город Катав-Ивановск, улица </w:t>
      </w:r>
      <w:r w:rsidR="00F91128">
        <w:rPr>
          <w:b/>
          <w:i/>
          <w:sz w:val="26"/>
          <w:szCs w:val="26"/>
          <w:u w:val="single"/>
        </w:rPr>
        <w:t>Калинина</w:t>
      </w:r>
      <w:r>
        <w:rPr>
          <w:b/>
          <w:i/>
          <w:sz w:val="26"/>
          <w:szCs w:val="26"/>
          <w:u w:val="single"/>
        </w:rPr>
        <w:t xml:space="preserve">, дом </w:t>
      </w:r>
      <w:r w:rsidR="00F91128">
        <w:rPr>
          <w:b/>
          <w:i/>
          <w:sz w:val="26"/>
          <w:szCs w:val="26"/>
          <w:u w:val="single"/>
        </w:rPr>
        <w:t>2а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F91128">
        <w:rPr>
          <w:b/>
          <w:i/>
          <w:sz w:val="26"/>
          <w:szCs w:val="26"/>
          <w:u w:val="single"/>
        </w:rPr>
        <w:t>для строительства индивидуального жилого дома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F91128">
        <w:rPr>
          <w:b/>
          <w:i/>
          <w:color w:val="000000"/>
          <w:sz w:val="26"/>
          <w:szCs w:val="26"/>
          <w:u w:val="single"/>
        </w:rPr>
        <w:t>633</w:t>
      </w:r>
      <w:r w:rsidRPr="002D736C">
        <w:rPr>
          <w:color w:val="000000"/>
          <w:sz w:val="26"/>
          <w:szCs w:val="26"/>
        </w:rPr>
        <w:t xml:space="preserve"> кв.м.</w:t>
      </w:r>
    </w:p>
    <w:p w:rsidR="00EA3D2E" w:rsidRPr="002D736C" w:rsidRDefault="00EA3D2E" w:rsidP="00EA3D2E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EA3D2E" w:rsidRPr="002D736C" w:rsidRDefault="00EA3D2E" w:rsidP="00EA3D2E">
      <w:pPr>
        <w:widowControl/>
        <w:numPr>
          <w:ilvl w:val="0"/>
          <w:numId w:val="15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EA3D2E" w:rsidRPr="002D736C" w:rsidRDefault="00EA3D2E" w:rsidP="00EA3D2E">
      <w:pPr>
        <w:pStyle w:val="2"/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EA3D2E" w:rsidRPr="002D736C" w:rsidRDefault="00EA3D2E" w:rsidP="00EA3D2E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EA3D2E" w:rsidRPr="002D736C" w:rsidRDefault="00EA3D2E" w:rsidP="00EA3D2E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EA3D2E" w:rsidRPr="002D736C" w:rsidRDefault="00EA3D2E" w:rsidP="00EA3D2E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4.3.1. Использовать Участок  на условиях, установленных Договором.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EA3D2E" w:rsidRPr="002D736C" w:rsidRDefault="00EA3D2E" w:rsidP="00EA3D2E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EA3D2E" w:rsidRPr="002D736C" w:rsidRDefault="00EA3D2E" w:rsidP="00EA3D2E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EA3D2E" w:rsidRPr="002D736C" w:rsidRDefault="00EA3D2E" w:rsidP="00EA3D2E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EA3D2E" w:rsidRPr="002D736C" w:rsidRDefault="00EA3D2E" w:rsidP="00EA3D2E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EA3D2E" w:rsidRPr="002D736C" w:rsidRDefault="00EA3D2E" w:rsidP="00EA3D2E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EA3D2E" w:rsidRPr="002D736C" w:rsidRDefault="00EA3D2E" w:rsidP="00EA3D2E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EA3D2E" w:rsidRPr="002D736C" w:rsidRDefault="00EA3D2E" w:rsidP="00EA3D2E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EA3D2E" w:rsidRPr="002D736C" w:rsidRDefault="00EA3D2E" w:rsidP="00EA3D2E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EA3D2E" w:rsidRPr="002D736C" w:rsidRDefault="00EA3D2E" w:rsidP="00EA3D2E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EA3D2E" w:rsidRDefault="00EA3D2E" w:rsidP="00EA3D2E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EA3D2E" w:rsidRDefault="00EA3D2E" w:rsidP="00EA3D2E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EA3D2E" w:rsidRPr="00630505" w:rsidRDefault="00EA3D2E" w:rsidP="00EA3D2E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</w:t>
      </w:r>
      <w:r w:rsidRPr="00630505">
        <w:rPr>
          <w:b w:val="0"/>
          <w:color w:val="000000"/>
          <w:sz w:val="26"/>
          <w:szCs w:val="26"/>
        </w:rPr>
        <w:lastRenderedPageBreak/>
        <w:t>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EA3D2E" w:rsidRPr="002D736C" w:rsidRDefault="00EA3D2E" w:rsidP="00EA3D2E">
      <w:pPr>
        <w:pStyle w:val="ab"/>
        <w:jc w:val="both"/>
        <w:rPr>
          <w:color w:val="000000"/>
          <w:sz w:val="26"/>
          <w:szCs w:val="26"/>
        </w:rPr>
      </w:pPr>
    </w:p>
    <w:p w:rsidR="00EA3D2E" w:rsidRPr="00630505" w:rsidRDefault="00EA3D2E" w:rsidP="00EA3D2E">
      <w:pPr>
        <w:pStyle w:val="ab"/>
        <w:widowControl/>
        <w:numPr>
          <w:ilvl w:val="0"/>
          <w:numId w:val="15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EA3D2E" w:rsidRPr="00630505" w:rsidRDefault="00EA3D2E" w:rsidP="00EA3D2E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EA3D2E" w:rsidRPr="00630505" w:rsidTr="00FE6078">
        <w:tc>
          <w:tcPr>
            <w:tcW w:w="5353" w:type="dxa"/>
            <w:shd w:val="clear" w:color="auto" w:fill="auto"/>
          </w:tcPr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EA3D2E" w:rsidRPr="00630505" w:rsidRDefault="00EA3D2E" w:rsidP="00FE6078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EA3D2E" w:rsidRPr="00630505" w:rsidRDefault="00EA3D2E" w:rsidP="00FE6078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EA3D2E" w:rsidRPr="002D736C" w:rsidRDefault="00EA3D2E" w:rsidP="00EA3D2E">
      <w:pPr>
        <w:pStyle w:val="ab"/>
        <w:jc w:val="left"/>
        <w:rPr>
          <w:color w:val="000000"/>
          <w:sz w:val="26"/>
          <w:szCs w:val="26"/>
        </w:rPr>
      </w:pPr>
    </w:p>
    <w:p w:rsidR="00EA3D2E" w:rsidRPr="00630505" w:rsidRDefault="00EA3D2E" w:rsidP="00EA3D2E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EA3D2E" w:rsidRPr="00630505" w:rsidTr="00FE6078">
        <w:tc>
          <w:tcPr>
            <w:tcW w:w="5104" w:type="dxa"/>
          </w:tcPr>
          <w:p w:rsidR="00EA3D2E" w:rsidRPr="00630505" w:rsidRDefault="00EA3D2E" w:rsidP="00FE6078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EA3D2E" w:rsidRPr="00630505" w:rsidRDefault="00EA3D2E" w:rsidP="00FE6078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EA3D2E" w:rsidRPr="00630505" w:rsidRDefault="00EA3D2E" w:rsidP="00FE6078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EA3D2E" w:rsidRPr="00630505" w:rsidRDefault="00EA3D2E" w:rsidP="00FE6078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EA3D2E" w:rsidRPr="00630505" w:rsidTr="00FE6078">
        <w:tc>
          <w:tcPr>
            <w:tcW w:w="5104" w:type="dxa"/>
          </w:tcPr>
          <w:p w:rsidR="00EA3D2E" w:rsidRPr="00630505" w:rsidRDefault="00EA3D2E" w:rsidP="00FE6078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EA3D2E" w:rsidRPr="00630505" w:rsidRDefault="00EA3D2E" w:rsidP="00FE6078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EA3D2E" w:rsidRPr="00630505" w:rsidRDefault="00EA3D2E" w:rsidP="00FE6078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EA3D2E" w:rsidRPr="00630505" w:rsidRDefault="00EA3D2E" w:rsidP="00FE6078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EA3D2E" w:rsidRPr="00630505" w:rsidTr="00FE6078">
        <w:tc>
          <w:tcPr>
            <w:tcW w:w="5104" w:type="dxa"/>
          </w:tcPr>
          <w:p w:rsidR="00EA3D2E" w:rsidRPr="00630505" w:rsidRDefault="00EA3D2E" w:rsidP="00FE6078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EA3D2E" w:rsidRPr="00630505" w:rsidRDefault="00EA3D2E" w:rsidP="00FE6078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EA3D2E" w:rsidRPr="00630505" w:rsidRDefault="00EA3D2E" w:rsidP="00FE6078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EA3D2E" w:rsidRPr="00630505" w:rsidRDefault="00EA3D2E" w:rsidP="00FE6078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EA3D2E" w:rsidRPr="00274DD5" w:rsidRDefault="00EA3D2E" w:rsidP="00EA3D2E">
      <w:pPr>
        <w:pStyle w:val="ab"/>
        <w:ind w:left="540"/>
        <w:jc w:val="both"/>
        <w:rPr>
          <w:color w:val="000000"/>
          <w:szCs w:val="28"/>
        </w:rPr>
      </w:pPr>
    </w:p>
    <w:p w:rsidR="00EA3D2E" w:rsidRPr="00866D87" w:rsidRDefault="00EA3D2E" w:rsidP="00EA3D2E">
      <w:pPr>
        <w:pStyle w:val="ab"/>
        <w:jc w:val="left"/>
        <w:rPr>
          <w:b w:val="0"/>
          <w:color w:val="000000"/>
          <w:sz w:val="24"/>
          <w:szCs w:val="24"/>
        </w:rPr>
      </w:pPr>
    </w:p>
    <w:p w:rsidR="00EA3D2E" w:rsidRPr="00F8436C" w:rsidRDefault="00EA3D2E" w:rsidP="00EA3D2E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EA3D2E" w:rsidRPr="00DF3990" w:rsidRDefault="00EA3D2E" w:rsidP="00EA3D2E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EA3D2E" w:rsidRPr="00630505" w:rsidRDefault="00EA3D2E" w:rsidP="00EA3D2E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EA3D2E" w:rsidRPr="00630505" w:rsidRDefault="00EA3D2E" w:rsidP="00EA3D2E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EA3D2E" w:rsidRDefault="00EA3D2E" w:rsidP="00EA3D2E">
      <w:pPr>
        <w:pStyle w:val="a6"/>
        <w:ind w:left="0"/>
        <w:rPr>
          <w:szCs w:val="22"/>
          <w:u w:val="single"/>
        </w:rPr>
      </w:pPr>
    </w:p>
    <w:p w:rsidR="00EA3D2E" w:rsidRDefault="00EA3D2E" w:rsidP="00EA3D2E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EA3D2E" w:rsidRPr="00DF3990" w:rsidRDefault="00EA3D2E" w:rsidP="00EA3D2E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EA3D2E" w:rsidRPr="00CA3516" w:rsidRDefault="00EA3D2E" w:rsidP="00EA3D2E">
      <w:pPr>
        <w:rPr>
          <w:sz w:val="22"/>
          <w:szCs w:val="22"/>
        </w:rPr>
      </w:pPr>
    </w:p>
    <w:p w:rsidR="00EA3D2E" w:rsidRPr="00630505" w:rsidRDefault="00EA3D2E" w:rsidP="00EA3D2E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EA3D2E" w:rsidRPr="00630505" w:rsidRDefault="00EA3D2E" w:rsidP="00EA3D2E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EA3D2E" w:rsidRDefault="00EA3D2E" w:rsidP="00EA3D2E">
      <w:pPr>
        <w:pStyle w:val="ab"/>
        <w:jc w:val="left"/>
        <w:rPr>
          <w:b w:val="0"/>
          <w:color w:val="000000"/>
          <w:sz w:val="22"/>
          <w:szCs w:val="22"/>
        </w:rPr>
      </w:pPr>
    </w:p>
    <w:p w:rsidR="00EA3D2E" w:rsidRPr="006425B0" w:rsidRDefault="00EA3D2E" w:rsidP="00EA3D2E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EA3D2E" w:rsidRPr="006425B0" w:rsidRDefault="00EA3D2E" w:rsidP="00EA3D2E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EA3D2E" w:rsidRPr="002D736C" w:rsidRDefault="00EA3D2E" w:rsidP="00EA3D2E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EA3D2E" w:rsidRPr="006425B0" w:rsidRDefault="00EA3D2E" w:rsidP="00EA3D2E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EA3D2E" w:rsidRPr="006425B0" w:rsidRDefault="00EA3D2E" w:rsidP="00EA3D2E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EA3D2E" w:rsidRPr="00C2766C" w:rsidRDefault="00EA3D2E" w:rsidP="00EA3D2E">
      <w:pPr>
        <w:pStyle w:val="a6"/>
        <w:rPr>
          <w:sz w:val="26"/>
          <w:szCs w:val="26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EA3D2E" w:rsidRDefault="00EA3D2E" w:rsidP="00EA3D2E">
      <w:pPr>
        <w:jc w:val="center"/>
        <w:rPr>
          <w:b/>
          <w:sz w:val="26"/>
          <w:szCs w:val="26"/>
        </w:rPr>
      </w:pPr>
    </w:p>
    <w:p w:rsidR="00EA3D2E" w:rsidRDefault="00EA3D2E" w:rsidP="00EA3D2E">
      <w:pPr>
        <w:jc w:val="center"/>
        <w:rPr>
          <w:b/>
          <w:sz w:val="26"/>
          <w:szCs w:val="26"/>
        </w:rPr>
      </w:pPr>
    </w:p>
    <w:p w:rsidR="00EA3D2E" w:rsidRPr="002D736C" w:rsidRDefault="00EA3D2E" w:rsidP="00EA3D2E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EA3D2E" w:rsidRDefault="00EA3D2E" w:rsidP="00EA3D2E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EA3D2E" w:rsidRDefault="00EA3D2E" w:rsidP="00EA3D2E">
      <w:pPr>
        <w:jc w:val="center"/>
        <w:rPr>
          <w:b/>
          <w:sz w:val="26"/>
          <w:szCs w:val="26"/>
        </w:rPr>
      </w:pPr>
      <w:r w:rsidRPr="00C2766C">
        <w:rPr>
          <w:b/>
          <w:sz w:val="26"/>
          <w:szCs w:val="26"/>
        </w:rPr>
        <w:t>Челябинская область, Катав-Ивановский район,</w:t>
      </w:r>
      <w:r>
        <w:rPr>
          <w:b/>
          <w:sz w:val="26"/>
          <w:szCs w:val="26"/>
        </w:rPr>
        <w:t xml:space="preserve"> город Катав-Ивановск, улица </w:t>
      </w:r>
      <w:r w:rsidR="00F91128">
        <w:rPr>
          <w:b/>
          <w:sz w:val="26"/>
          <w:szCs w:val="26"/>
        </w:rPr>
        <w:t>Калинина</w:t>
      </w:r>
      <w:r>
        <w:rPr>
          <w:b/>
          <w:sz w:val="26"/>
          <w:szCs w:val="26"/>
        </w:rPr>
        <w:t xml:space="preserve">, дом </w:t>
      </w:r>
      <w:r w:rsidR="00F91128">
        <w:rPr>
          <w:b/>
          <w:sz w:val="26"/>
          <w:szCs w:val="26"/>
        </w:rPr>
        <w:t>2а</w:t>
      </w:r>
      <w:r w:rsidRPr="00C2766C">
        <w:rPr>
          <w:b/>
          <w:sz w:val="26"/>
          <w:szCs w:val="26"/>
        </w:rPr>
        <w:t xml:space="preserve"> </w:t>
      </w:r>
    </w:p>
    <w:p w:rsidR="00EA3D2E" w:rsidRPr="002D736C" w:rsidRDefault="00EA3D2E" w:rsidP="00EA3D2E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EA3D2E" w:rsidRPr="00D53255" w:rsidRDefault="00EA3D2E" w:rsidP="00EA3D2E">
      <w:pPr>
        <w:rPr>
          <w:sz w:val="26"/>
          <w:szCs w:val="26"/>
        </w:rPr>
      </w:pPr>
    </w:p>
    <w:p w:rsidR="00EA3D2E" w:rsidRPr="00D53255" w:rsidRDefault="00EA3D2E" w:rsidP="00EA3D2E">
      <w:pPr>
        <w:rPr>
          <w:sz w:val="26"/>
          <w:szCs w:val="26"/>
        </w:rPr>
      </w:pPr>
    </w:p>
    <w:p w:rsidR="00EA3D2E" w:rsidRPr="00630505" w:rsidRDefault="00EA3D2E" w:rsidP="00EA3D2E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EA3D2E" w:rsidRPr="00522A79" w:rsidRDefault="00EA3D2E" w:rsidP="00EA3D2E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EA3D2E" w:rsidRPr="00D53255" w:rsidRDefault="00EA3D2E" w:rsidP="00EA3D2E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F91128">
        <w:rPr>
          <w:b/>
          <w:i/>
          <w:sz w:val="26"/>
          <w:szCs w:val="26"/>
        </w:rPr>
        <w:t>0424005</w:t>
      </w:r>
      <w:r w:rsidRPr="00522A79">
        <w:rPr>
          <w:b/>
          <w:i/>
          <w:sz w:val="26"/>
          <w:szCs w:val="26"/>
        </w:rPr>
        <w:t>:</w:t>
      </w:r>
      <w:r w:rsidR="00F91128">
        <w:rPr>
          <w:b/>
          <w:i/>
          <w:sz w:val="26"/>
          <w:szCs w:val="26"/>
        </w:rPr>
        <w:t>23</w:t>
      </w:r>
      <w:r w:rsidRPr="00D53255">
        <w:rPr>
          <w:sz w:val="26"/>
          <w:szCs w:val="26"/>
        </w:rPr>
        <w:t xml:space="preserve"> находящийся по адресу: </w:t>
      </w:r>
      <w:r w:rsidRPr="00DD6051">
        <w:rPr>
          <w:b/>
          <w:i/>
          <w:sz w:val="26"/>
          <w:szCs w:val="26"/>
        </w:rPr>
        <w:t xml:space="preserve">Челябинская область, Катав-Ивановский район, </w:t>
      </w:r>
      <w:r>
        <w:rPr>
          <w:b/>
          <w:i/>
          <w:sz w:val="26"/>
          <w:szCs w:val="26"/>
        </w:rPr>
        <w:t xml:space="preserve">город Катав-Ивановск, улица </w:t>
      </w:r>
      <w:r w:rsidR="00F91128">
        <w:rPr>
          <w:b/>
          <w:i/>
          <w:sz w:val="26"/>
          <w:szCs w:val="26"/>
        </w:rPr>
        <w:t>Калинина</w:t>
      </w:r>
      <w:r>
        <w:rPr>
          <w:b/>
          <w:i/>
          <w:sz w:val="26"/>
          <w:szCs w:val="26"/>
        </w:rPr>
        <w:t xml:space="preserve">, дом </w:t>
      </w:r>
      <w:r w:rsidR="00F91128">
        <w:rPr>
          <w:b/>
          <w:i/>
          <w:sz w:val="26"/>
          <w:szCs w:val="26"/>
        </w:rPr>
        <w:t>2а</w:t>
      </w:r>
      <w:r>
        <w:rPr>
          <w:b/>
          <w:i/>
          <w:sz w:val="26"/>
          <w:szCs w:val="26"/>
        </w:rPr>
        <w:t xml:space="preserve">,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F91128">
        <w:rPr>
          <w:b/>
          <w:i/>
          <w:sz w:val="26"/>
          <w:szCs w:val="26"/>
        </w:rPr>
        <w:t>633</w:t>
      </w:r>
      <w:r>
        <w:rPr>
          <w:b/>
          <w:i/>
          <w:sz w:val="26"/>
          <w:szCs w:val="26"/>
        </w:rPr>
        <w:t xml:space="preserve"> </w:t>
      </w:r>
      <w:r w:rsidRPr="00522A79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="00FE6078">
        <w:rPr>
          <w:sz w:val="26"/>
          <w:szCs w:val="26"/>
        </w:rPr>
        <w:t>., дли строительства индивидуального жилого дома.</w:t>
      </w:r>
    </w:p>
    <w:p w:rsidR="00EA3D2E" w:rsidRDefault="00EA3D2E" w:rsidP="00EA3D2E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EA3D2E" w:rsidRPr="00D53255" w:rsidRDefault="00EA3D2E" w:rsidP="00EA3D2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EA3D2E" w:rsidRPr="002D736C" w:rsidRDefault="00EA3D2E" w:rsidP="00EA3D2E">
      <w:pPr>
        <w:ind w:left="360"/>
        <w:jc w:val="both"/>
        <w:rPr>
          <w:sz w:val="26"/>
          <w:szCs w:val="26"/>
        </w:rPr>
      </w:pPr>
    </w:p>
    <w:p w:rsidR="00EA3D2E" w:rsidRPr="002D736C" w:rsidRDefault="00EA3D2E" w:rsidP="00EA3D2E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EA3D2E" w:rsidRPr="002D736C" w:rsidRDefault="00EA3D2E" w:rsidP="00EA3D2E">
      <w:pPr>
        <w:jc w:val="both"/>
        <w:rPr>
          <w:sz w:val="26"/>
          <w:szCs w:val="26"/>
        </w:rPr>
      </w:pPr>
    </w:p>
    <w:p w:rsidR="00EA3D2E" w:rsidRPr="002D736C" w:rsidRDefault="00EA3D2E" w:rsidP="00EA3D2E">
      <w:pPr>
        <w:jc w:val="both"/>
        <w:rPr>
          <w:sz w:val="26"/>
          <w:szCs w:val="26"/>
        </w:rPr>
      </w:pPr>
    </w:p>
    <w:p w:rsidR="00EA3D2E" w:rsidRPr="00D90801" w:rsidRDefault="00EA3D2E" w:rsidP="00EA3D2E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EA3D2E" w:rsidRDefault="00EA3D2E" w:rsidP="00EA3D2E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EA3D2E" w:rsidRDefault="00EA3D2E" w:rsidP="00EA3D2E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1949" w:rsidSect="002F1949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67F" w:rsidRDefault="0080367F">
      <w:r>
        <w:separator/>
      </w:r>
    </w:p>
  </w:endnote>
  <w:endnote w:type="continuationSeparator" w:id="1">
    <w:p w:rsidR="0080367F" w:rsidRDefault="0080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67F" w:rsidRDefault="0080367F">
      <w:r>
        <w:separator/>
      </w:r>
    </w:p>
  </w:footnote>
  <w:footnote w:type="continuationSeparator" w:id="1">
    <w:p w:rsidR="0080367F" w:rsidRDefault="00803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C" w:rsidRDefault="00F67D0C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F67D0C" w:rsidRDefault="00F67D0C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C" w:rsidRDefault="00F67D0C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7D33EE">
      <w:rPr>
        <w:rStyle w:val="a8"/>
        <w:rFonts w:ascii="Times New Roman CYR" w:hAnsi="Times New Roman CYR"/>
        <w:noProof/>
        <w:sz w:val="24"/>
      </w:rPr>
      <w:t>2</w:t>
    </w:r>
    <w:r>
      <w:rPr>
        <w:rStyle w:val="a8"/>
        <w:rFonts w:ascii="Times New Roman CYR" w:hAnsi="Times New Roman CYR"/>
        <w:sz w:val="24"/>
      </w:rPr>
      <w:fldChar w:fldCharType="end"/>
    </w:r>
  </w:p>
  <w:p w:rsidR="00F67D0C" w:rsidRDefault="00F67D0C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13554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2476047"/>
    <w:multiLevelType w:val="hybridMultilevel"/>
    <w:tmpl w:val="A6FC9040"/>
    <w:lvl w:ilvl="0" w:tplc="5678B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4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14"/>
  </w:num>
  <w:num w:numId="12">
    <w:abstractNumId w:val="15"/>
  </w:num>
  <w:num w:numId="13">
    <w:abstractNumId w:val="4"/>
  </w:num>
  <w:num w:numId="14">
    <w:abstractNumId w:val="12"/>
  </w:num>
  <w:num w:numId="15">
    <w:abstractNumId w:val="7"/>
  </w:num>
  <w:num w:numId="1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27400"/>
    <w:rsid w:val="00030424"/>
    <w:rsid w:val="00032290"/>
    <w:rsid w:val="000330D4"/>
    <w:rsid w:val="0003786A"/>
    <w:rsid w:val="000424DE"/>
    <w:rsid w:val="00043B63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5444B"/>
    <w:rsid w:val="004610D0"/>
    <w:rsid w:val="004618AF"/>
    <w:rsid w:val="00463119"/>
    <w:rsid w:val="004646AF"/>
    <w:rsid w:val="00470E1F"/>
    <w:rsid w:val="004727B1"/>
    <w:rsid w:val="004754E0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C129F"/>
    <w:rsid w:val="005C4B8D"/>
    <w:rsid w:val="005D019C"/>
    <w:rsid w:val="005D6CFE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33EE"/>
    <w:rsid w:val="007D5492"/>
    <w:rsid w:val="007D6862"/>
    <w:rsid w:val="007E2CA3"/>
    <w:rsid w:val="007F28EC"/>
    <w:rsid w:val="007F2D64"/>
    <w:rsid w:val="007F3169"/>
    <w:rsid w:val="007F52E4"/>
    <w:rsid w:val="007F7563"/>
    <w:rsid w:val="00800CAE"/>
    <w:rsid w:val="00801491"/>
    <w:rsid w:val="0080367F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21DB0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B7D26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1397A"/>
    <w:rsid w:val="00A13BE9"/>
    <w:rsid w:val="00A148D1"/>
    <w:rsid w:val="00A17870"/>
    <w:rsid w:val="00A2256E"/>
    <w:rsid w:val="00A260B0"/>
    <w:rsid w:val="00A262E6"/>
    <w:rsid w:val="00A274B5"/>
    <w:rsid w:val="00A30214"/>
    <w:rsid w:val="00A337BD"/>
    <w:rsid w:val="00A401F4"/>
    <w:rsid w:val="00A4467F"/>
    <w:rsid w:val="00A54BD2"/>
    <w:rsid w:val="00A561CF"/>
    <w:rsid w:val="00A57860"/>
    <w:rsid w:val="00A63400"/>
    <w:rsid w:val="00A6359B"/>
    <w:rsid w:val="00A66B3C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B787C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97622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05C6A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3CEF"/>
    <w:rsid w:val="00E712AB"/>
    <w:rsid w:val="00E757AD"/>
    <w:rsid w:val="00E75E17"/>
    <w:rsid w:val="00E77B13"/>
    <w:rsid w:val="00E91128"/>
    <w:rsid w:val="00E91F20"/>
    <w:rsid w:val="00E925F5"/>
    <w:rsid w:val="00E95F6C"/>
    <w:rsid w:val="00EA1131"/>
    <w:rsid w:val="00EA1A43"/>
    <w:rsid w:val="00EA2ABE"/>
    <w:rsid w:val="00EA3BF9"/>
    <w:rsid w:val="00EA3D2E"/>
    <w:rsid w:val="00EB15CF"/>
    <w:rsid w:val="00EB2CB6"/>
    <w:rsid w:val="00EB3A88"/>
    <w:rsid w:val="00EB54FA"/>
    <w:rsid w:val="00EB666B"/>
    <w:rsid w:val="00EB7915"/>
    <w:rsid w:val="00EC1600"/>
    <w:rsid w:val="00EC1C9B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1E37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5847"/>
    <w:rsid w:val="00F664E2"/>
    <w:rsid w:val="00F67D0C"/>
    <w:rsid w:val="00F70448"/>
    <w:rsid w:val="00F73CC1"/>
    <w:rsid w:val="00F75759"/>
    <w:rsid w:val="00F8217D"/>
    <w:rsid w:val="00F84B10"/>
    <w:rsid w:val="00F90E12"/>
    <w:rsid w:val="00F91128"/>
    <w:rsid w:val="00F939D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6078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22</Pages>
  <Words>9642</Words>
  <Characters>54966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14</cp:revision>
  <cp:lastPrinted>2023-03-28T11:23:00Z</cp:lastPrinted>
  <dcterms:created xsi:type="dcterms:W3CDTF">2023-03-27T11:39:00Z</dcterms:created>
  <dcterms:modified xsi:type="dcterms:W3CDTF">2023-04-27T05:23:00Z</dcterms:modified>
</cp:coreProperties>
</file>